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Angennette Veronique Escobar</w:t>
      </w:r>
      <w:r w:rsidDel="00000000" w:rsidR="00000000" w:rsidRPr="00000000">
        <w:rPr/>
        <w:drawing>
          <wp:inline distB="114300" distT="114300" distL="114300" distR="114300">
            <wp:extent cx="290513" cy="451332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3" cy="4513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Visual Artist</w:t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3617 SE Snowberry St.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Milwaukie, Oregon 97222</w:t>
      </w:r>
    </w:p>
    <w:p w:rsidR="00000000" w:rsidDel="00000000" w:rsidP="00000000" w:rsidRDefault="00000000" w:rsidRPr="00000000" w14:paraId="0000000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Experience</w:t>
      </w:r>
    </w:p>
    <w:p w:rsidR="00000000" w:rsidDel="00000000" w:rsidP="00000000" w:rsidRDefault="00000000" w:rsidRPr="00000000" w14:paraId="00000007">
      <w:pPr>
        <w:rPr>
          <w:b w:val="1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2010</w:t>
      </w:r>
      <w:r w:rsidDel="00000000" w:rsidR="00000000" w:rsidRPr="00000000">
        <w:rPr>
          <w:sz w:val="30"/>
          <w:szCs w:val="30"/>
          <w:rtl w:val="0"/>
        </w:rPr>
        <w:t xml:space="preserve">- Present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30"/>
          <w:szCs w:val="30"/>
          <w:rtl w:val="0"/>
        </w:rPr>
        <w:t xml:space="preserve">Visual Artist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2021</w:t>
        <w:tab/>
        <w:t xml:space="preserve">Winterfest Group Exhibition, Trails End Gallery, Chewelah, WA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 xml:space="preserve">2020</w:t>
        <w:tab/>
        <w:t xml:space="preserve">Love Politik, Group Exhibition, Blackfish Gallery, Portland, OR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 xml:space="preserve">2020    Winterfest Group Exhibition, Trails End Gallery, Chewelah, WA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 xml:space="preserve">2020</w:t>
        <w:tab/>
        <w:t xml:space="preserve">Pareidolia, Group Exhibition, SFCC, Spokane, WA</w:t>
      </w:r>
    </w:p>
    <w:p w:rsidR="00000000" w:rsidDel="00000000" w:rsidP="00000000" w:rsidRDefault="00000000" w:rsidRPr="00000000" w14:paraId="0000000D">
      <w:pPr>
        <w:ind w:left="1440" w:firstLine="720"/>
        <w:rPr/>
      </w:pPr>
      <w:r w:rsidDel="00000000" w:rsidR="00000000" w:rsidRPr="00000000">
        <w:rPr>
          <w:rtl w:val="0"/>
        </w:rPr>
        <w:t xml:space="preserve">2019</w:t>
        <w:tab/>
        <w:t xml:space="preserve">Guest Artist, Meet the Artist, Forest Grove Arts Commission</w:t>
        <w:tab/>
      </w:r>
    </w:p>
    <w:p w:rsidR="00000000" w:rsidDel="00000000" w:rsidP="00000000" w:rsidRDefault="00000000" w:rsidRPr="00000000" w14:paraId="0000000E">
      <w:pPr>
        <w:ind w:left="1440" w:firstLine="720"/>
        <w:rPr/>
      </w:pPr>
      <w:r w:rsidDel="00000000" w:rsidR="00000000" w:rsidRPr="00000000">
        <w:rPr>
          <w:rtl w:val="0"/>
        </w:rPr>
        <w:t xml:space="preserve">2018</w:t>
        <w:tab/>
        <w:t xml:space="preserve">Casa Escobar, Solo Exhibition, Trails End Gallery, Chewelah, WA</w:t>
      </w:r>
    </w:p>
    <w:p w:rsidR="00000000" w:rsidDel="00000000" w:rsidP="00000000" w:rsidRDefault="00000000" w:rsidRPr="00000000" w14:paraId="0000000F">
      <w:pPr>
        <w:ind w:left="1440" w:firstLine="720"/>
        <w:rPr/>
      </w:pPr>
      <w:r w:rsidDel="00000000" w:rsidR="00000000" w:rsidRPr="00000000">
        <w:rPr>
          <w:rtl w:val="0"/>
        </w:rPr>
        <w:t xml:space="preserve">2016</w:t>
        <w:tab/>
        <w:t xml:space="preserve">Ex Voto, Solo Exhibition, Trails End Gallery, Chewelah, WA</w:t>
      </w:r>
    </w:p>
    <w:p w:rsidR="00000000" w:rsidDel="00000000" w:rsidP="00000000" w:rsidRDefault="00000000" w:rsidRPr="00000000" w14:paraId="00000010">
      <w:pPr>
        <w:ind w:left="1440" w:firstLine="720"/>
        <w:rPr/>
      </w:pPr>
      <w:r w:rsidDel="00000000" w:rsidR="00000000" w:rsidRPr="00000000">
        <w:rPr>
          <w:rtl w:val="0"/>
        </w:rPr>
        <w:t xml:space="preserve">2014 </w:t>
        <w:tab/>
        <w:t xml:space="preserve">Beaux Objets, Art Exhibit, Le Château, Walla Walla, WA</w:t>
        <w:tab/>
      </w:r>
    </w:p>
    <w:p w:rsidR="00000000" w:rsidDel="00000000" w:rsidP="00000000" w:rsidRDefault="00000000" w:rsidRPr="00000000" w14:paraId="00000011">
      <w:pPr>
        <w:ind w:left="1440" w:firstLine="720"/>
        <w:rPr/>
      </w:pPr>
      <w:r w:rsidDel="00000000" w:rsidR="00000000" w:rsidRPr="00000000">
        <w:rPr>
          <w:rtl w:val="0"/>
        </w:rPr>
        <w:t xml:space="preserve">2014</w:t>
        <w:tab/>
        <w:t xml:space="preserve">Art Jewelry Show, Marcus Whitman Hotel, Walla Walla, WA</w:t>
      </w:r>
    </w:p>
    <w:p w:rsidR="00000000" w:rsidDel="00000000" w:rsidP="00000000" w:rsidRDefault="00000000" w:rsidRPr="00000000" w14:paraId="00000012">
      <w:pPr>
        <w:ind w:left="1440" w:firstLine="720"/>
        <w:rPr/>
      </w:pPr>
      <w:r w:rsidDel="00000000" w:rsidR="00000000" w:rsidRPr="00000000">
        <w:rPr>
          <w:rtl w:val="0"/>
        </w:rPr>
        <w:t xml:space="preserve">2013</w:t>
        <w:tab/>
        <w:t xml:space="preserve">Painter, One Horse Studio, Brooks Running Exhibit, Portland, OR</w:t>
      </w:r>
    </w:p>
    <w:p w:rsidR="00000000" w:rsidDel="00000000" w:rsidP="00000000" w:rsidRDefault="00000000" w:rsidRPr="00000000" w14:paraId="00000013">
      <w:pPr>
        <w:ind w:left="1440" w:firstLine="720"/>
        <w:rPr/>
      </w:pPr>
      <w:r w:rsidDel="00000000" w:rsidR="00000000" w:rsidRPr="00000000">
        <w:rPr>
          <w:rtl w:val="0"/>
        </w:rPr>
        <w:t xml:space="preserve">2012</w:t>
        <w:tab/>
        <w:t xml:space="preserve">Painter, One Horse Studio, Pinnacle Exhibits, PAX, Portland, OR</w:t>
      </w:r>
    </w:p>
    <w:p w:rsidR="00000000" w:rsidDel="00000000" w:rsidP="00000000" w:rsidRDefault="00000000" w:rsidRPr="00000000" w14:paraId="00000014">
      <w:pPr>
        <w:ind w:left="1440" w:firstLine="720"/>
        <w:rPr/>
      </w:pPr>
      <w:r w:rsidDel="00000000" w:rsidR="00000000" w:rsidRPr="00000000">
        <w:rPr>
          <w:rtl w:val="0"/>
        </w:rPr>
        <w:t xml:space="preserve">2010</w:t>
        <w:tab/>
        <w:t xml:space="preserve">Vestidos Para </w:t>
        <w:tab/>
        <w:t xml:space="preserve">Maridos, Group Exhibition, PCC, Portland, OR</w:t>
      </w:r>
    </w:p>
    <w:p w:rsidR="00000000" w:rsidDel="00000000" w:rsidP="00000000" w:rsidRDefault="00000000" w:rsidRPr="00000000" w14:paraId="00000015">
      <w:pPr>
        <w:ind w:left="144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2000- Present</w:t>
        <w:tab/>
        <w:t xml:space="preserve">Art Educator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sz w:val="30"/>
          <w:szCs w:val="30"/>
          <w:rtl w:val="0"/>
        </w:rPr>
        <w:tab/>
        <w:tab/>
        <w:tab/>
      </w:r>
      <w:r w:rsidDel="00000000" w:rsidR="00000000" w:rsidRPr="00000000">
        <w:rPr>
          <w:rtl w:val="0"/>
        </w:rPr>
        <w:t xml:space="preserve">Art Educator and Art Director, Wilsonville High School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 xml:space="preserve">Art Educator, Estacada Junior High School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2016- Present</w:t>
      </w: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sz w:val="30"/>
          <w:szCs w:val="30"/>
          <w:rtl w:val="0"/>
        </w:rPr>
        <w:t xml:space="preserve">Art Committees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 xml:space="preserve">Wilsonville Arts and Culture Council Committee Member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 xml:space="preserve">Wilsonville Festival of Arts Committee Member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 xml:space="preserve">Wilsonville Arts Culture and Heritage Strategy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 xml:space="preserve">WHS Dia de los Muertos Festival Director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Education</w:t>
      </w:r>
    </w:p>
    <w:p w:rsidR="00000000" w:rsidDel="00000000" w:rsidP="00000000" w:rsidRDefault="00000000" w:rsidRPr="00000000" w14:paraId="00000023">
      <w:pPr>
        <w:rPr>
          <w:b w:val="1"/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2003</w:t>
        <w:tab/>
      </w:r>
      <w:r w:rsidDel="00000000" w:rsidR="00000000" w:rsidRPr="00000000">
        <w:rPr>
          <w:rtl w:val="0"/>
        </w:rPr>
        <w:tab/>
        <w:tab/>
        <w:t xml:space="preserve">George Fox University, Master of Arts in Teaching</w:t>
        <w:tab/>
        <w:tab/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1997</w:t>
      </w:r>
      <w:r w:rsidDel="00000000" w:rsidR="00000000" w:rsidRPr="00000000">
        <w:rPr>
          <w:rtl w:val="0"/>
        </w:rPr>
        <w:tab/>
        <w:tab/>
        <w:tab/>
        <w:t xml:space="preserve">University of California, San Diego, Master of Fine Arts Program</w:t>
        <w:tab/>
        <w:tab/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1995</w:t>
        <w:tab/>
        <w:tab/>
        <w:tab/>
        <w:t xml:space="preserve">University of Nevada, Reno, Bachelor of Arts, Fine Art</w:t>
        <w:tab/>
        <w:tab/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